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CC" w:rsidRDefault="00F337CC" w:rsidP="00F33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Shelby Lane</w:t>
      </w:r>
    </w:p>
    <w:p w:rsidR="00F337CC" w:rsidRDefault="00F337CC" w:rsidP="00F33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11/27/2015</w:t>
      </w:r>
    </w:p>
    <w:p w:rsidR="00F337CC" w:rsidRDefault="00F337CC" w:rsidP="00F33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Hour 2</w:t>
      </w:r>
    </w:p>
    <w:p w:rsidR="00F337CC" w:rsidRDefault="00F337CC" w:rsidP="00F33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Career Field Experience</w:t>
      </w:r>
    </w:p>
    <w:p w:rsidR="00F337CC" w:rsidRPr="00F337CC" w:rsidRDefault="00F337CC" w:rsidP="00F337CC">
      <w:pPr>
        <w:spacing w:line="240" w:lineRule="auto"/>
        <w:rPr>
          <w:rFonts w:ascii="Aharoni" w:hAnsi="Aharoni" w:cs="Aharoni"/>
          <w:sz w:val="36"/>
          <w:szCs w:val="36"/>
        </w:rPr>
      </w:pPr>
    </w:p>
    <w:p w:rsidR="00F337CC" w:rsidRPr="00F337CC" w:rsidRDefault="00F337CC" w:rsidP="00F337CC">
      <w:pPr>
        <w:spacing w:line="240" w:lineRule="auto"/>
        <w:jc w:val="center"/>
        <w:rPr>
          <w:rFonts w:ascii="Aharoni" w:hAnsi="Aharoni" w:cs="Aharoni"/>
          <w:sz w:val="36"/>
          <w:szCs w:val="36"/>
        </w:rPr>
      </w:pPr>
      <w:r w:rsidRPr="00F337CC">
        <w:rPr>
          <w:rFonts w:ascii="Aharoni" w:hAnsi="Aharoni" w:cs="Aharoni"/>
          <w:sz w:val="36"/>
          <w:szCs w:val="36"/>
        </w:rPr>
        <w:t>Career Field Experience Essay</w:t>
      </w:r>
    </w:p>
    <w:p w:rsidR="00850781" w:rsidRDefault="00F337CC" w:rsidP="00F337CC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4077970</wp:posOffset>
            </wp:positionV>
            <wp:extent cx="1600200" cy="1847850"/>
            <wp:effectExtent l="19050" t="0" r="0" b="0"/>
            <wp:wrapSquare wrapText="bothSides"/>
            <wp:docPr id="13" name="Picture 9" descr="6284b4d5-504b-480f-8003-6b4e2e091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4b4d5-504b-480f-8003-6b4e2e0914a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447">
        <w:rPr>
          <w:rFonts w:ascii="Times New Roman" w:hAnsi="Times New Roman" w:cs="Times New Roman"/>
          <w:sz w:val="28"/>
          <w:szCs w:val="28"/>
        </w:rPr>
        <w:t xml:space="preserve">James Matthew Barrie once said, “Nothing is really </w:t>
      </w:r>
      <w:proofErr w:type="gramStart"/>
      <w:r w:rsidR="00E41447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="00E41447">
        <w:rPr>
          <w:rFonts w:ascii="Times New Roman" w:hAnsi="Times New Roman" w:cs="Times New Roman"/>
          <w:sz w:val="28"/>
          <w:szCs w:val="28"/>
        </w:rPr>
        <w:t xml:space="preserve"> unless you would rather be doing something else”. This is the perfect quote related to my experience because if you do what you love, you will never have to work a day in your life. In my Career Field Experience class, I </w:t>
      </w:r>
      <w:r w:rsidR="005565DE">
        <w:rPr>
          <w:rFonts w:ascii="Times New Roman" w:hAnsi="Times New Roman" w:cs="Times New Roman"/>
          <w:sz w:val="28"/>
          <w:szCs w:val="28"/>
        </w:rPr>
        <w:t>worked at BRS Accounting.  In my opinion Career Field Experience is a unique class because it gave me the perfect hands- on experience that I wouldn’t be able to receive in a classroom.  For thirteen weeks I sorted through paperwork, added things up, filed papers, worked with payroll, and so much more. While reflecting on my overall learning experience in this class, I will outl</w:t>
      </w:r>
      <w:r>
        <w:rPr>
          <w:rFonts w:ascii="Times New Roman" w:hAnsi="Times New Roman" w:cs="Times New Roman"/>
          <w:sz w:val="28"/>
          <w:szCs w:val="28"/>
        </w:rPr>
        <w:t xml:space="preserve">ine three employability skills: honesty, willingness to learn, and self motivation. </w:t>
      </w:r>
    </w:p>
    <w:p w:rsidR="00F337CC" w:rsidRDefault="00F337CC" w:rsidP="00F337CC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in an accounting office, you have to be a very honest person. People </w:t>
      </w:r>
      <w:proofErr w:type="gramStart"/>
      <w:r>
        <w:rPr>
          <w:rFonts w:ascii="Times New Roman" w:hAnsi="Times New Roman" w:cs="Times New Roman"/>
          <w:sz w:val="28"/>
          <w:szCs w:val="28"/>
        </w:rPr>
        <w:t>are trusting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with very personal information. This class has really been testing my creativity skills because I have to be extremely careful with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what I take pictures of and post online. All of the work I do there is confidential. The company I work for </w:t>
      </w:r>
      <w:proofErr w:type="gramStart"/>
      <w:r>
        <w:rPr>
          <w:rFonts w:ascii="Times New Roman" w:hAnsi="Times New Roman" w:cs="Times New Roman"/>
          <w:sz w:val="28"/>
          <w:szCs w:val="28"/>
        </w:rPr>
        <w:t>is trusting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 not to share any personal information.</w:t>
      </w:r>
    </w:p>
    <w:p w:rsidR="00F337CC" w:rsidRDefault="00F337CC" w:rsidP="00F337CC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5836920</wp:posOffset>
            </wp:positionV>
            <wp:extent cx="2246630" cy="2076450"/>
            <wp:effectExtent l="19050" t="0" r="1270" b="0"/>
            <wp:wrapSquare wrapText="bothSides"/>
            <wp:docPr id="9" name="Picture 6" descr="91459a74-fc4f-4bd3-95d9-13052e5d3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59a74-fc4f-4bd3-95d9-13052e5d3fa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914400</wp:posOffset>
            </wp:positionV>
            <wp:extent cx="3583940" cy="3329940"/>
            <wp:effectExtent l="19050" t="0" r="0" b="0"/>
            <wp:wrapSquare wrapText="bothSides"/>
            <wp:docPr id="6" name="Picture 1" descr="631a7002-5e96-4bd2-8efb-3e2f607e6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a7002-5e96-4bd2-8efb-3e2f607e6fe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Going into this experience I needed to be willing to learn a lot of different things. I had taken two accounting classes, but the information I had learned in those classes was very different than the information I learned through the company. I was unfamiliar with the payroll software that they use, I had no previous experience with the Excel program, and I had no idea what a 10- digit calculator was. Honestly, when my manager asked me if I had experience with the calculator I thought she was asking me a trick question. Some of the programs and systems we use are not the easiest to work and it took me a while to get use to them.</w:t>
      </w:r>
    </w:p>
    <w:p w:rsidR="00F337CC" w:rsidRDefault="00F337CC" w:rsidP="00F337CC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at BRS Accounting has also improved my ability to work with little supervision. Although we are a team,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everybody is working on their own project. They are always willing to help and to explain things to me but a lot of the work I do would be difficult to do with other people around. My problem solving skills have also improved from working by myself. I can no longer rely on somebody else for the right answers; I have to find them on my own. </w:t>
      </w:r>
    </w:p>
    <w:p w:rsidR="00F337CC" w:rsidRDefault="00F337CC" w:rsidP="00F337CC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class has improved many skills for me and made me realize that I really do want to become an accountant. I will never forget my manager saying “if you still want to be an accountant after your experience, you will be in good shape”. They are giving me an experience I could never receive in a classroom. Because of this experience I now know for sure that I want to go to school for accounting. I would absolutely recommend this experience to a friend. It is amazing and it really helps you decide whether or not you want to do what you think you want to do. </w:t>
      </w:r>
    </w:p>
    <w:p w:rsidR="00E41447" w:rsidRDefault="00E41447" w:rsidP="00E414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41447" w:rsidRPr="00E41447" w:rsidRDefault="00E41447" w:rsidP="00E41447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1447" w:rsidRPr="00E41447" w:rsidSect="0032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781"/>
    <w:rsid w:val="00327073"/>
    <w:rsid w:val="005565DE"/>
    <w:rsid w:val="006F22B1"/>
    <w:rsid w:val="00850781"/>
    <w:rsid w:val="00E41447"/>
    <w:rsid w:val="00F337CC"/>
    <w:rsid w:val="00FB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</cp:revision>
  <dcterms:created xsi:type="dcterms:W3CDTF">2015-11-29T16:52:00Z</dcterms:created>
  <dcterms:modified xsi:type="dcterms:W3CDTF">2015-12-02T00:32:00Z</dcterms:modified>
</cp:coreProperties>
</file>